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E561B" w14:textId="77777777" w:rsidR="00424A5A" w:rsidRPr="00D3215A" w:rsidRDefault="00424A5A">
      <w:pPr>
        <w:rPr>
          <w:rFonts w:ascii="Tahoma" w:hAnsi="Tahoma" w:cs="Tahoma"/>
          <w:sz w:val="20"/>
          <w:szCs w:val="20"/>
        </w:rPr>
      </w:pPr>
    </w:p>
    <w:p w14:paraId="613A20E0" w14:textId="77777777" w:rsidR="00424A5A" w:rsidRPr="00D3215A" w:rsidRDefault="00424A5A">
      <w:pPr>
        <w:rPr>
          <w:rFonts w:ascii="Tahoma" w:hAnsi="Tahoma" w:cs="Tahoma"/>
          <w:sz w:val="20"/>
          <w:szCs w:val="20"/>
        </w:rPr>
      </w:pPr>
    </w:p>
    <w:p w14:paraId="0E0C0DC4" w14:textId="77777777" w:rsidR="00424A5A" w:rsidRPr="00D3215A" w:rsidRDefault="00424A5A" w:rsidP="00424A5A">
      <w:pPr>
        <w:rPr>
          <w:rFonts w:ascii="Tahoma" w:hAnsi="Tahoma" w:cs="Tahoma"/>
          <w:sz w:val="20"/>
          <w:szCs w:val="20"/>
        </w:rPr>
      </w:pPr>
    </w:p>
    <w:p w14:paraId="7F78CA40" w14:textId="77777777" w:rsidR="00424A5A" w:rsidRPr="00D3215A"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D3215A" w14:paraId="219BC08B" w14:textId="77777777">
        <w:tc>
          <w:tcPr>
            <w:tcW w:w="1080" w:type="dxa"/>
            <w:vAlign w:val="center"/>
          </w:tcPr>
          <w:p w14:paraId="57F40657"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Številka:</w:t>
            </w:r>
          </w:p>
        </w:tc>
        <w:tc>
          <w:tcPr>
            <w:tcW w:w="2160" w:type="dxa"/>
            <w:vAlign w:val="center"/>
          </w:tcPr>
          <w:p w14:paraId="47A412A5" w14:textId="10C678F5" w:rsidR="00424A5A" w:rsidRPr="00D3215A" w:rsidRDefault="004C2502" w:rsidP="003560E2">
            <w:pPr>
              <w:spacing w:before="40"/>
              <w:rPr>
                <w:rFonts w:ascii="Tahoma" w:hAnsi="Tahoma" w:cs="Tahoma"/>
                <w:sz w:val="20"/>
                <w:szCs w:val="20"/>
              </w:rPr>
            </w:pPr>
            <w:r w:rsidRPr="00D3215A">
              <w:rPr>
                <w:rFonts w:ascii="Tahoma" w:hAnsi="Tahoma" w:cs="Tahoma"/>
                <w:color w:val="0000FF"/>
                <w:sz w:val="20"/>
                <w:szCs w:val="20"/>
              </w:rPr>
              <w:t>43001-53/2020-0</w:t>
            </w:r>
            <w:r w:rsidR="00F750AE">
              <w:rPr>
                <w:rFonts w:ascii="Tahoma" w:hAnsi="Tahoma" w:cs="Tahoma"/>
                <w:color w:val="0000FF"/>
                <w:sz w:val="20"/>
                <w:szCs w:val="20"/>
              </w:rPr>
              <w:t>5</w:t>
            </w:r>
          </w:p>
        </w:tc>
        <w:tc>
          <w:tcPr>
            <w:tcW w:w="1080" w:type="dxa"/>
            <w:vAlign w:val="center"/>
          </w:tcPr>
          <w:p w14:paraId="7C6C1203" w14:textId="77777777" w:rsidR="00424A5A" w:rsidRPr="00D3215A" w:rsidRDefault="00424A5A" w:rsidP="003560E2">
            <w:pPr>
              <w:spacing w:before="40"/>
              <w:rPr>
                <w:rFonts w:ascii="Tahoma" w:hAnsi="Tahoma" w:cs="Tahoma"/>
                <w:sz w:val="20"/>
                <w:szCs w:val="20"/>
              </w:rPr>
            </w:pPr>
          </w:p>
        </w:tc>
        <w:tc>
          <w:tcPr>
            <w:tcW w:w="1620" w:type="dxa"/>
            <w:vAlign w:val="center"/>
          </w:tcPr>
          <w:p w14:paraId="58FC07A2"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oznaka naročila:</w:t>
            </w:r>
          </w:p>
        </w:tc>
        <w:tc>
          <w:tcPr>
            <w:tcW w:w="3420" w:type="dxa"/>
            <w:vAlign w:val="center"/>
          </w:tcPr>
          <w:p w14:paraId="57BDA625" w14:textId="77777777" w:rsidR="00424A5A" w:rsidRPr="00D3215A" w:rsidRDefault="004C2502" w:rsidP="003560E2">
            <w:pPr>
              <w:spacing w:before="40"/>
              <w:rPr>
                <w:rFonts w:ascii="Tahoma" w:hAnsi="Tahoma" w:cs="Tahoma"/>
                <w:sz w:val="20"/>
                <w:szCs w:val="20"/>
              </w:rPr>
            </w:pPr>
            <w:r w:rsidRPr="00D3215A">
              <w:rPr>
                <w:rFonts w:ascii="Tahoma" w:hAnsi="Tahoma" w:cs="Tahoma"/>
                <w:color w:val="0000FF"/>
                <w:sz w:val="20"/>
                <w:szCs w:val="20"/>
              </w:rPr>
              <w:t>A-94/20 S</w:t>
            </w:r>
            <w:r w:rsidR="00424A5A" w:rsidRPr="00D3215A">
              <w:rPr>
                <w:rFonts w:ascii="Tahoma" w:hAnsi="Tahoma" w:cs="Tahoma"/>
                <w:color w:val="0000FF"/>
                <w:sz w:val="20"/>
                <w:szCs w:val="20"/>
              </w:rPr>
              <w:t xml:space="preserve">   </w:t>
            </w:r>
          </w:p>
        </w:tc>
      </w:tr>
      <w:tr w:rsidR="00424A5A" w:rsidRPr="00D3215A" w14:paraId="1A0B8606" w14:textId="77777777">
        <w:tc>
          <w:tcPr>
            <w:tcW w:w="1080" w:type="dxa"/>
            <w:vAlign w:val="center"/>
          </w:tcPr>
          <w:p w14:paraId="6F366BEF"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Datum:</w:t>
            </w:r>
          </w:p>
        </w:tc>
        <w:tc>
          <w:tcPr>
            <w:tcW w:w="2160" w:type="dxa"/>
            <w:vAlign w:val="center"/>
          </w:tcPr>
          <w:p w14:paraId="15D7AF0E" w14:textId="6DC04658" w:rsidR="00424A5A" w:rsidRPr="00D3215A" w:rsidRDefault="002F11DE" w:rsidP="00314162">
            <w:pPr>
              <w:spacing w:before="40"/>
              <w:rPr>
                <w:rFonts w:ascii="Tahoma" w:hAnsi="Tahoma" w:cs="Tahoma"/>
                <w:sz w:val="20"/>
                <w:szCs w:val="20"/>
              </w:rPr>
            </w:pPr>
            <w:r>
              <w:rPr>
                <w:rFonts w:ascii="Tahoma" w:hAnsi="Tahoma" w:cs="Tahoma"/>
                <w:color w:val="0000FF"/>
                <w:sz w:val="20"/>
                <w:szCs w:val="20"/>
              </w:rPr>
              <w:t>2</w:t>
            </w:r>
            <w:r w:rsidR="00314162">
              <w:rPr>
                <w:rFonts w:ascii="Tahoma" w:hAnsi="Tahoma" w:cs="Tahoma"/>
                <w:color w:val="0000FF"/>
                <w:sz w:val="20"/>
                <w:szCs w:val="20"/>
              </w:rPr>
              <w:t>8</w:t>
            </w:r>
            <w:r w:rsidR="004C2502" w:rsidRPr="00D3215A">
              <w:rPr>
                <w:rFonts w:ascii="Tahoma" w:hAnsi="Tahoma" w:cs="Tahoma"/>
                <w:color w:val="0000FF"/>
                <w:sz w:val="20"/>
                <w:szCs w:val="20"/>
              </w:rPr>
              <w:t>.09.2020</w:t>
            </w:r>
          </w:p>
        </w:tc>
        <w:tc>
          <w:tcPr>
            <w:tcW w:w="1080" w:type="dxa"/>
            <w:vAlign w:val="center"/>
          </w:tcPr>
          <w:p w14:paraId="0E63700D" w14:textId="77777777" w:rsidR="00424A5A" w:rsidRPr="00D3215A" w:rsidRDefault="00424A5A" w:rsidP="003560E2">
            <w:pPr>
              <w:spacing w:before="40"/>
              <w:rPr>
                <w:rFonts w:ascii="Tahoma" w:hAnsi="Tahoma" w:cs="Tahoma"/>
                <w:sz w:val="20"/>
                <w:szCs w:val="20"/>
              </w:rPr>
            </w:pPr>
          </w:p>
        </w:tc>
        <w:tc>
          <w:tcPr>
            <w:tcW w:w="1620" w:type="dxa"/>
            <w:vAlign w:val="center"/>
          </w:tcPr>
          <w:p w14:paraId="17CE4C89"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MFERAC:</w:t>
            </w:r>
          </w:p>
        </w:tc>
        <w:tc>
          <w:tcPr>
            <w:tcW w:w="3420" w:type="dxa"/>
            <w:vAlign w:val="center"/>
          </w:tcPr>
          <w:p w14:paraId="605AE4E1" w14:textId="77777777" w:rsidR="00424A5A" w:rsidRPr="00D3215A" w:rsidRDefault="004C2502" w:rsidP="003560E2">
            <w:pPr>
              <w:spacing w:before="40"/>
              <w:rPr>
                <w:rFonts w:ascii="Tahoma" w:hAnsi="Tahoma" w:cs="Tahoma"/>
                <w:sz w:val="20"/>
                <w:szCs w:val="20"/>
              </w:rPr>
            </w:pPr>
            <w:r w:rsidRPr="00D3215A">
              <w:rPr>
                <w:rFonts w:ascii="Tahoma" w:hAnsi="Tahoma" w:cs="Tahoma"/>
                <w:color w:val="0000FF"/>
                <w:sz w:val="20"/>
                <w:szCs w:val="20"/>
              </w:rPr>
              <w:t>2431-20-000347/0</w:t>
            </w:r>
          </w:p>
        </w:tc>
      </w:tr>
    </w:tbl>
    <w:p w14:paraId="47215870" w14:textId="77777777" w:rsidR="00424A5A" w:rsidRPr="00D3215A" w:rsidRDefault="00424A5A" w:rsidP="00424A5A">
      <w:pPr>
        <w:pStyle w:val="BodyText2"/>
        <w:ind w:left="-181" w:right="-210"/>
        <w:rPr>
          <w:rFonts w:ascii="Tahoma" w:hAnsi="Tahoma" w:cs="Tahoma"/>
          <w:szCs w:val="20"/>
        </w:rPr>
      </w:pPr>
    </w:p>
    <w:p w14:paraId="654AACBB" w14:textId="77777777" w:rsidR="00424A5A" w:rsidRPr="00D3215A" w:rsidRDefault="00424A5A">
      <w:pPr>
        <w:rPr>
          <w:rFonts w:ascii="Tahoma" w:hAnsi="Tahoma" w:cs="Tahoma"/>
          <w:sz w:val="20"/>
          <w:szCs w:val="20"/>
        </w:rPr>
      </w:pPr>
    </w:p>
    <w:p w14:paraId="7CD17F49" w14:textId="77777777" w:rsidR="00556816" w:rsidRPr="00D3215A" w:rsidRDefault="00556816">
      <w:pPr>
        <w:rPr>
          <w:rFonts w:ascii="Tahoma" w:hAnsi="Tahoma" w:cs="Tahoma"/>
          <w:sz w:val="20"/>
          <w:szCs w:val="20"/>
        </w:rPr>
      </w:pPr>
    </w:p>
    <w:p w14:paraId="0C0D0F4E" w14:textId="77777777" w:rsidR="00424A5A" w:rsidRPr="00D3215A" w:rsidRDefault="00424A5A">
      <w:pPr>
        <w:rPr>
          <w:rFonts w:ascii="Tahoma" w:hAnsi="Tahoma" w:cs="Tahoma"/>
          <w:sz w:val="20"/>
          <w:szCs w:val="20"/>
        </w:rPr>
      </w:pPr>
    </w:p>
    <w:p w14:paraId="6C10D982" w14:textId="77777777" w:rsidR="00E813F4" w:rsidRPr="00D3215A" w:rsidRDefault="00E813F4" w:rsidP="00E813F4">
      <w:pPr>
        <w:rPr>
          <w:rFonts w:ascii="Tahoma" w:hAnsi="Tahoma" w:cs="Tahoma"/>
          <w:sz w:val="20"/>
          <w:szCs w:val="20"/>
        </w:rPr>
      </w:pPr>
    </w:p>
    <w:p w14:paraId="5D753694" w14:textId="77777777" w:rsidR="00E813F4" w:rsidRPr="00D3215A" w:rsidRDefault="00E813F4" w:rsidP="00E813F4">
      <w:pPr>
        <w:pStyle w:val="EndnoteText"/>
        <w:spacing w:before="240"/>
        <w:jc w:val="center"/>
        <w:rPr>
          <w:rFonts w:ascii="Tahoma" w:hAnsi="Tahoma" w:cs="Tahoma"/>
          <w:b/>
          <w:spacing w:val="20"/>
          <w:szCs w:val="20"/>
        </w:rPr>
      </w:pPr>
      <w:r w:rsidRPr="00D3215A">
        <w:rPr>
          <w:rFonts w:ascii="Tahoma" w:hAnsi="Tahoma" w:cs="Tahoma"/>
          <w:b/>
          <w:spacing w:val="20"/>
          <w:szCs w:val="20"/>
        </w:rPr>
        <w:t xml:space="preserve">POJASNILA RAZPISNE DOKUMENTACIJE </w:t>
      </w:r>
    </w:p>
    <w:p w14:paraId="74BBAA66" w14:textId="77777777" w:rsidR="00E813F4" w:rsidRPr="00D3215A" w:rsidRDefault="00E813F4" w:rsidP="00E813F4">
      <w:pPr>
        <w:pStyle w:val="EndnoteText"/>
        <w:jc w:val="center"/>
        <w:rPr>
          <w:rFonts w:ascii="Tahoma" w:hAnsi="Tahoma" w:cs="Tahoma"/>
          <w:b/>
          <w:spacing w:val="20"/>
          <w:szCs w:val="20"/>
        </w:rPr>
      </w:pPr>
      <w:r w:rsidRPr="00D3215A">
        <w:rPr>
          <w:rFonts w:ascii="Tahoma" w:hAnsi="Tahoma" w:cs="Tahoma"/>
          <w:b/>
          <w:spacing w:val="20"/>
          <w:szCs w:val="20"/>
        </w:rPr>
        <w:t xml:space="preserve">za oddajo javnega naročila </w:t>
      </w:r>
    </w:p>
    <w:p w14:paraId="5E84F4B4" w14:textId="77777777" w:rsidR="00E813F4" w:rsidRPr="00D3215A"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D3215A" w14:paraId="4D135C58" w14:textId="77777777">
        <w:tc>
          <w:tcPr>
            <w:tcW w:w="9288" w:type="dxa"/>
          </w:tcPr>
          <w:p w14:paraId="2DAC7BBA" w14:textId="77777777" w:rsidR="00E813F4" w:rsidRPr="00D3215A" w:rsidRDefault="004C2502" w:rsidP="003560E2">
            <w:pPr>
              <w:pStyle w:val="EndnoteText"/>
              <w:jc w:val="center"/>
              <w:rPr>
                <w:rFonts w:ascii="Tahoma" w:hAnsi="Tahoma" w:cs="Tahoma"/>
                <w:b/>
                <w:szCs w:val="20"/>
              </w:rPr>
            </w:pPr>
            <w:r w:rsidRPr="00D3215A">
              <w:rPr>
                <w:rFonts w:ascii="Tahoma" w:hAnsi="Tahoma" w:cs="Tahoma"/>
                <w:b/>
                <w:szCs w:val="20"/>
              </w:rPr>
              <w:t>Inženirske storitve pri investicijah na državnih cestah,  na G + R cestah Direkcije RS za infrastrukturo / 2020-1</w:t>
            </w:r>
          </w:p>
        </w:tc>
      </w:tr>
    </w:tbl>
    <w:p w14:paraId="7ACA8AA2" w14:textId="77777777" w:rsidR="00E813F4" w:rsidRPr="00D3215A" w:rsidRDefault="00E813F4" w:rsidP="00E813F4">
      <w:pPr>
        <w:pStyle w:val="EndnoteText"/>
        <w:jc w:val="both"/>
        <w:rPr>
          <w:rFonts w:ascii="Tahoma" w:hAnsi="Tahoma" w:cs="Tahoma"/>
          <w:szCs w:val="20"/>
        </w:rPr>
      </w:pPr>
    </w:p>
    <w:p w14:paraId="473573EB" w14:textId="77777777" w:rsidR="00E813F4" w:rsidRPr="00314162" w:rsidRDefault="00E813F4" w:rsidP="00314162">
      <w:pPr>
        <w:pStyle w:val="EndnoteText"/>
        <w:rPr>
          <w:rFonts w:ascii="Tahoma" w:hAnsi="Tahoma" w:cs="Tahoma"/>
          <w:szCs w:val="20"/>
        </w:rPr>
      </w:pPr>
    </w:p>
    <w:p w14:paraId="68ACDD01" w14:textId="4F4A059F" w:rsidR="00D3215A" w:rsidRPr="00314162" w:rsidRDefault="00D3215A" w:rsidP="00314162">
      <w:pPr>
        <w:spacing w:before="128" w:after="128"/>
        <w:outlineLvl w:val="3"/>
        <w:rPr>
          <w:rFonts w:ascii="Tahoma" w:hAnsi="Tahoma" w:cs="Tahoma"/>
          <w:b/>
          <w:color w:val="333333"/>
          <w:sz w:val="20"/>
          <w:szCs w:val="20"/>
          <w:lang w:eastAsia="sl-SI"/>
        </w:rPr>
      </w:pPr>
      <w:r w:rsidRPr="00314162">
        <w:rPr>
          <w:rFonts w:ascii="Tahoma" w:hAnsi="Tahoma" w:cs="Tahoma"/>
          <w:b/>
          <w:color w:val="333333"/>
          <w:sz w:val="20"/>
          <w:szCs w:val="20"/>
          <w:lang w:eastAsia="sl-SI"/>
        </w:rPr>
        <w:t>JN005608/2020-B01 - A-094/20; datum objave: 10.09.2020   </w:t>
      </w:r>
    </w:p>
    <w:p w14:paraId="4E74393A" w14:textId="1FD3E22A" w:rsidR="00D24DC5" w:rsidRPr="00F750AE" w:rsidRDefault="00D3215A" w:rsidP="00314162">
      <w:pPr>
        <w:pStyle w:val="BodyText2"/>
        <w:widowControl w:val="0"/>
        <w:spacing w:line="254" w:lineRule="atLeast"/>
        <w:jc w:val="left"/>
        <w:rPr>
          <w:rFonts w:ascii="Tahoma" w:hAnsi="Tahoma" w:cs="Tahoma"/>
          <w:b/>
          <w:color w:val="333333"/>
          <w:szCs w:val="20"/>
          <w:shd w:val="clear" w:color="auto" w:fill="FFFFFF"/>
        </w:rPr>
      </w:pPr>
      <w:r w:rsidRPr="00F750AE">
        <w:rPr>
          <w:rFonts w:ascii="Tahoma" w:hAnsi="Tahoma" w:cs="Tahoma"/>
          <w:b/>
          <w:color w:val="333333"/>
          <w:szCs w:val="20"/>
          <w:shd w:val="clear" w:color="auto" w:fill="FFFFFF"/>
        </w:rPr>
        <w:t xml:space="preserve">Datum prejema: </w:t>
      </w:r>
      <w:r w:rsidR="002F11DE" w:rsidRPr="00F750AE">
        <w:rPr>
          <w:rFonts w:ascii="Tahoma" w:hAnsi="Tahoma" w:cs="Tahoma"/>
          <w:b/>
          <w:color w:val="333333"/>
          <w:szCs w:val="20"/>
          <w:shd w:val="clear" w:color="auto" w:fill="FFFFFF"/>
        </w:rPr>
        <w:t>2</w:t>
      </w:r>
      <w:r w:rsidR="00314162" w:rsidRPr="00F750AE">
        <w:rPr>
          <w:rFonts w:ascii="Tahoma" w:hAnsi="Tahoma" w:cs="Tahoma"/>
          <w:b/>
          <w:color w:val="333333"/>
          <w:szCs w:val="20"/>
          <w:shd w:val="clear" w:color="auto" w:fill="FFFFFF"/>
        </w:rPr>
        <w:t>8</w:t>
      </w:r>
      <w:r w:rsidRPr="00F750AE">
        <w:rPr>
          <w:rFonts w:ascii="Tahoma" w:hAnsi="Tahoma" w:cs="Tahoma"/>
          <w:b/>
          <w:color w:val="333333"/>
          <w:szCs w:val="20"/>
          <w:shd w:val="clear" w:color="auto" w:fill="FFFFFF"/>
        </w:rPr>
        <w:t>.09.2020   </w:t>
      </w:r>
      <w:r w:rsidR="00314162" w:rsidRPr="00F750AE">
        <w:rPr>
          <w:rFonts w:ascii="Tahoma" w:hAnsi="Tahoma" w:cs="Tahoma"/>
          <w:b/>
          <w:color w:val="333333"/>
          <w:szCs w:val="20"/>
          <w:shd w:val="clear" w:color="auto" w:fill="FFFFFF"/>
        </w:rPr>
        <w:t>10</w:t>
      </w:r>
      <w:r w:rsidRPr="00F750AE">
        <w:rPr>
          <w:rFonts w:ascii="Tahoma" w:hAnsi="Tahoma" w:cs="Tahoma"/>
          <w:b/>
          <w:color w:val="333333"/>
          <w:szCs w:val="20"/>
          <w:shd w:val="clear" w:color="auto" w:fill="FFFFFF"/>
        </w:rPr>
        <w:t>:</w:t>
      </w:r>
      <w:r w:rsidR="00F750AE" w:rsidRPr="00F750AE">
        <w:rPr>
          <w:rFonts w:ascii="Tahoma" w:hAnsi="Tahoma" w:cs="Tahoma"/>
          <w:b/>
          <w:color w:val="333333"/>
          <w:szCs w:val="20"/>
          <w:shd w:val="clear" w:color="auto" w:fill="FFFFFF"/>
        </w:rPr>
        <w:t>22</w:t>
      </w:r>
    </w:p>
    <w:p w14:paraId="11F74947" w14:textId="77777777" w:rsidR="00D24DC5" w:rsidRPr="00F750AE" w:rsidRDefault="00D24DC5" w:rsidP="00314162">
      <w:pPr>
        <w:pStyle w:val="BodyText2"/>
        <w:widowControl w:val="0"/>
        <w:spacing w:line="254" w:lineRule="atLeast"/>
        <w:jc w:val="left"/>
        <w:rPr>
          <w:rFonts w:ascii="Tahoma" w:hAnsi="Tahoma" w:cs="Tahoma"/>
          <w:b/>
          <w:color w:val="333333"/>
          <w:szCs w:val="20"/>
          <w:shd w:val="clear" w:color="auto" w:fill="FFFFFF"/>
        </w:rPr>
      </w:pPr>
    </w:p>
    <w:p w14:paraId="110EA647" w14:textId="5BC43A23" w:rsidR="00E813F4" w:rsidRPr="00F750AE" w:rsidRDefault="00E813F4" w:rsidP="00314162">
      <w:pPr>
        <w:pStyle w:val="BodyText2"/>
        <w:widowControl w:val="0"/>
        <w:spacing w:line="254" w:lineRule="atLeast"/>
        <w:jc w:val="left"/>
        <w:rPr>
          <w:rFonts w:ascii="Tahoma" w:hAnsi="Tahoma" w:cs="Tahoma"/>
          <w:b/>
          <w:szCs w:val="20"/>
        </w:rPr>
      </w:pPr>
      <w:r w:rsidRPr="00F750AE">
        <w:rPr>
          <w:rFonts w:ascii="Tahoma" w:hAnsi="Tahoma" w:cs="Tahoma"/>
          <w:b/>
          <w:szCs w:val="20"/>
        </w:rPr>
        <w:t>Vprašanje:</w:t>
      </w:r>
    </w:p>
    <w:p w14:paraId="7A0DB1A1" w14:textId="77777777" w:rsidR="00E813F4" w:rsidRPr="00F750AE" w:rsidRDefault="00E813F4" w:rsidP="00314162">
      <w:pPr>
        <w:widowControl w:val="0"/>
        <w:spacing w:before="60" w:line="254" w:lineRule="atLeast"/>
        <w:rPr>
          <w:rFonts w:ascii="Tahoma" w:hAnsi="Tahoma" w:cs="Tahoma"/>
          <w:b/>
          <w:sz w:val="20"/>
          <w:szCs w:val="20"/>
        </w:rPr>
      </w:pPr>
    </w:p>
    <w:p w14:paraId="597DE5FC" w14:textId="74974AB8" w:rsidR="00D24DC5" w:rsidRPr="00F750AE" w:rsidRDefault="00F750AE" w:rsidP="00314162">
      <w:pPr>
        <w:pStyle w:val="BodyText2"/>
        <w:jc w:val="left"/>
        <w:rPr>
          <w:rFonts w:ascii="Tahoma" w:hAnsi="Tahoma" w:cs="Tahoma"/>
          <w:b/>
          <w:szCs w:val="20"/>
        </w:rPr>
      </w:pPr>
      <w:r w:rsidRPr="00F750AE">
        <w:rPr>
          <w:rFonts w:ascii="Tahoma" w:hAnsi="Tahoma" w:cs="Tahoma"/>
          <w:color w:val="333333"/>
          <w:szCs w:val="20"/>
          <w:shd w:val="clear" w:color="auto" w:fill="FFFFFF"/>
        </w:rPr>
        <w:t>Vprašanja na vzorec pogodbe:</w:t>
      </w:r>
      <w:r w:rsidRPr="00F750AE">
        <w:rPr>
          <w:rFonts w:ascii="Tahoma" w:hAnsi="Tahoma" w:cs="Tahoma"/>
          <w:color w:val="333333"/>
          <w:szCs w:val="20"/>
        </w:rPr>
        <w:br/>
      </w:r>
      <w:r w:rsidRPr="00F750AE">
        <w:rPr>
          <w:rFonts w:ascii="Tahoma" w:hAnsi="Tahoma" w:cs="Tahoma"/>
          <w:color w:val="333333"/>
          <w:szCs w:val="20"/>
        </w:rPr>
        <w:br/>
      </w:r>
      <w:r w:rsidRPr="00F750AE">
        <w:rPr>
          <w:rFonts w:ascii="Tahoma" w:hAnsi="Tahoma" w:cs="Tahoma"/>
          <w:color w:val="333333"/>
          <w:szCs w:val="20"/>
          <w:shd w:val="clear" w:color="auto" w:fill="FFFFFF"/>
        </w:rPr>
        <w:t>a) k 5. členu: v predzadnjem odstavku naj se rok določi v delovnih dneh, ne v dneh.</w:t>
      </w:r>
      <w:r w:rsidRPr="00F750AE">
        <w:rPr>
          <w:rFonts w:ascii="Tahoma" w:hAnsi="Tahoma" w:cs="Tahoma"/>
          <w:color w:val="333333"/>
          <w:szCs w:val="20"/>
        </w:rPr>
        <w:br/>
      </w:r>
      <w:r w:rsidRPr="00F750AE">
        <w:rPr>
          <w:rFonts w:ascii="Tahoma" w:hAnsi="Tahoma" w:cs="Tahoma"/>
          <w:color w:val="333333"/>
          <w:szCs w:val="20"/>
          <w:shd w:val="clear" w:color="auto" w:fill="FFFFFF"/>
        </w:rPr>
        <w:t>b) k 9. členu: osmi odstavek določa obveznost izvajalca in rok, v katerem jo mora izpolniti, pri čemer izvajalec ne more vedeti, ali bo seznanjen z okoliščino, od katere začne teči rok, torej, ali je izvajalec gradbenih del v roku 30 dni od zaključka gradnje pisno obvestil naročnika o dokončanju del. Odstavek naj se črta.</w:t>
      </w:r>
      <w:r w:rsidRPr="00F750AE">
        <w:rPr>
          <w:rFonts w:ascii="Tahoma" w:hAnsi="Tahoma" w:cs="Tahoma"/>
          <w:color w:val="333333"/>
          <w:szCs w:val="20"/>
        </w:rPr>
        <w:br/>
      </w:r>
      <w:r w:rsidRPr="00F750AE">
        <w:rPr>
          <w:rFonts w:ascii="Tahoma" w:hAnsi="Tahoma" w:cs="Tahoma"/>
          <w:color w:val="333333"/>
          <w:szCs w:val="20"/>
          <w:shd w:val="clear" w:color="auto" w:fill="FFFFFF"/>
        </w:rPr>
        <w:t>c) k 21. členu: prvi odstavek - če se neka pogodbena obveznost označi kot bistvena sestavina pogodbe pomeni, da kolikor se od obveznosti odstopi ali se z njeno izpolnitvijo zamudi, potem nasprotna stranka, v tem primeru naročnik ni dolžan pozvati k izpolnitvi obveznosti z določitvijo dodatnega roka, ampak se pogodbo razveže. Pogodbena kazen za zamudo je v nasprotju z pravnim smislom označevanja obveznosti kot bistvene sestavine pogodbe. Pogodbena kazen za zamudo naj se črta ali pa se ne določi, da je izpolnjevanje obveznosti v rokih bistvena sestavina pogodbe. V tem primeru se namreč pravno gledano pogodba razveže sama po sebi ob prvi zamudi. Glede drugega odstavka tega člena predlagam, da se doda, da se sme pogodbena kazen zaračunati le, če se sestankov iz 2. člena ne izvaja ali ne izvaja v rokih po krivdi izvajalca. V tretjem odstavku je potrebno črtati zadnjo alineo, ker bistvene sestavine ni mogoče določiti tako splošno, če bo seveda vse navedeno predstavljalo bistveno sestavino pogodbe in bo posledično vsaka kršitev navedenega razvezala pogodbo (glej prejšnje pojasnilo). Ne strinjamo se niti s tem, da bi vsaka od teh zamud povzročila naročniku težko ugotovljivo škodo, bi jo pa lahko povzročila, zato naj se beseda »lahko« doda v tekst pred besedo »povzročila«. Četrti odstavek naj se črta. Naročnik je tisti, ki sprejem odločitev v postopku javnega naročila, zato ni prav, da stroške morebitnih svojih napačnih odločitev prevali na izvajalca, ki le z enim članom sodeluje v komisiji za JN, ki predlaga odločitev.</w:t>
      </w:r>
    </w:p>
    <w:p w14:paraId="64434FBF" w14:textId="4B10D749" w:rsidR="00556816" w:rsidRDefault="00556816" w:rsidP="00314162">
      <w:pPr>
        <w:rPr>
          <w:rFonts w:ascii="Tahoma" w:hAnsi="Tahoma" w:cs="Tahoma"/>
          <w:sz w:val="20"/>
          <w:szCs w:val="20"/>
        </w:rPr>
      </w:pPr>
    </w:p>
    <w:p w14:paraId="601FE92E" w14:textId="43416580" w:rsidR="00E62186" w:rsidRDefault="00E62186" w:rsidP="00314162">
      <w:pPr>
        <w:rPr>
          <w:rFonts w:ascii="Tahoma" w:hAnsi="Tahoma" w:cs="Tahoma"/>
          <w:sz w:val="20"/>
          <w:szCs w:val="20"/>
        </w:rPr>
      </w:pPr>
    </w:p>
    <w:p w14:paraId="250490BD" w14:textId="3C81C6BA" w:rsidR="00E62186" w:rsidRDefault="00E62186" w:rsidP="00E62186">
      <w:pPr>
        <w:pStyle w:val="BodyText2"/>
        <w:jc w:val="left"/>
        <w:rPr>
          <w:rFonts w:ascii="Tahoma" w:hAnsi="Tahoma" w:cs="Tahoma"/>
          <w:b/>
          <w:szCs w:val="20"/>
        </w:rPr>
      </w:pPr>
      <w:r w:rsidRPr="006872B8">
        <w:rPr>
          <w:rFonts w:ascii="Tahoma" w:hAnsi="Tahoma" w:cs="Tahoma"/>
          <w:b/>
          <w:szCs w:val="20"/>
        </w:rPr>
        <w:t>Odgovor:</w:t>
      </w:r>
    </w:p>
    <w:p w14:paraId="59B19A39" w14:textId="77777777" w:rsidR="00F46F88" w:rsidRPr="006872B8" w:rsidRDefault="00F46F88" w:rsidP="00E62186">
      <w:pPr>
        <w:pStyle w:val="BodyText2"/>
        <w:jc w:val="left"/>
        <w:rPr>
          <w:rFonts w:ascii="Tahoma" w:hAnsi="Tahoma" w:cs="Tahoma"/>
          <w:b/>
          <w:szCs w:val="20"/>
        </w:rPr>
      </w:pPr>
    </w:p>
    <w:p w14:paraId="3B317AA0" w14:textId="77777777" w:rsidR="00E62186" w:rsidRPr="009111A5" w:rsidRDefault="00E62186" w:rsidP="00E62186">
      <w:pPr>
        <w:pStyle w:val="EndnoteText"/>
        <w:numPr>
          <w:ilvl w:val="0"/>
          <w:numId w:val="18"/>
        </w:numPr>
        <w:ind w:left="284" w:hanging="284"/>
        <w:jc w:val="both"/>
        <w:rPr>
          <w:rFonts w:ascii="Tahoma" w:hAnsi="Tahoma" w:cs="Tahoma"/>
          <w:szCs w:val="20"/>
        </w:rPr>
      </w:pPr>
      <w:bookmarkStart w:id="0" w:name="_GoBack"/>
      <w:r w:rsidRPr="009111A5">
        <w:rPr>
          <w:rFonts w:ascii="Tahoma" w:hAnsi="Tahoma" w:cs="Tahoma"/>
          <w:szCs w:val="20"/>
        </w:rPr>
        <w:t>5. člen pogodbe</w:t>
      </w:r>
    </w:p>
    <w:p w14:paraId="743A2F67" w14:textId="77777777" w:rsidR="00E62186" w:rsidRPr="009111A5" w:rsidRDefault="00E62186" w:rsidP="00E62186">
      <w:pPr>
        <w:pStyle w:val="EndnoteText"/>
        <w:jc w:val="both"/>
        <w:rPr>
          <w:rFonts w:ascii="Tahoma" w:hAnsi="Tahoma" w:cs="Tahoma"/>
          <w:szCs w:val="20"/>
        </w:rPr>
      </w:pPr>
      <w:r w:rsidRPr="009111A5">
        <w:rPr>
          <w:rFonts w:ascii="Tahoma" w:hAnsi="Tahoma" w:cs="Tahoma"/>
          <w:szCs w:val="20"/>
        </w:rPr>
        <w:t>Nadzor se mora izvajati ves čas trajanja gradnje. Ker se rok za izvedbo gradnje šteje v koledarskih dnevih, se tudi storite nadzora štejejo v koledarskih dnevih. Naročnik pogodbe v tem delu ne bo spreminjal.</w:t>
      </w:r>
    </w:p>
    <w:p w14:paraId="7739761B" w14:textId="77777777" w:rsidR="00E62186" w:rsidRPr="009111A5" w:rsidRDefault="00E62186" w:rsidP="00E62186">
      <w:pPr>
        <w:pStyle w:val="EndnoteText"/>
        <w:jc w:val="both"/>
        <w:rPr>
          <w:rFonts w:ascii="Tahoma" w:hAnsi="Tahoma" w:cs="Tahoma"/>
          <w:szCs w:val="20"/>
        </w:rPr>
      </w:pPr>
    </w:p>
    <w:p w14:paraId="7274D507" w14:textId="77777777" w:rsidR="00E62186" w:rsidRPr="009111A5" w:rsidRDefault="00E62186" w:rsidP="00E62186">
      <w:pPr>
        <w:pStyle w:val="EndnoteText"/>
        <w:numPr>
          <w:ilvl w:val="0"/>
          <w:numId w:val="18"/>
        </w:numPr>
        <w:ind w:left="284" w:hanging="284"/>
        <w:jc w:val="both"/>
        <w:rPr>
          <w:rFonts w:ascii="Tahoma" w:hAnsi="Tahoma" w:cs="Tahoma"/>
          <w:szCs w:val="20"/>
        </w:rPr>
      </w:pPr>
      <w:r w:rsidRPr="009111A5">
        <w:rPr>
          <w:rFonts w:ascii="Tahoma" w:hAnsi="Tahoma" w:cs="Tahoma"/>
          <w:szCs w:val="20"/>
        </w:rPr>
        <w:t>9. člen pogodbe</w:t>
      </w:r>
    </w:p>
    <w:p w14:paraId="071D6B0D" w14:textId="77777777" w:rsidR="00E62186" w:rsidRPr="009111A5" w:rsidRDefault="00E62186" w:rsidP="00E62186">
      <w:pPr>
        <w:pStyle w:val="EndnoteText"/>
        <w:jc w:val="both"/>
        <w:rPr>
          <w:rFonts w:ascii="Tahoma" w:hAnsi="Tahoma" w:cs="Tahoma"/>
          <w:szCs w:val="20"/>
        </w:rPr>
      </w:pPr>
      <w:r w:rsidRPr="009111A5">
        <w:rPr>
          <w:rFonts w:ascii="Tahoma" w:hAnsi="Tahoma" w:cs="Tahoma"/>
          <w:szCs w:val="20"/>
        </w:rPr>
        <w:t>V skladu z Opisom naročila mora inženir izdelati terminski plan inženirskih storitev in izvajati tudi nadzor nad izvajanjem dogovorjenih rokov izgradnje ter o napredovanju tedensko obveščati naročnika (Opis naročila tč. 3.1.1.,3.3.5). Nadalje mora biti vodja nadzora prisoten na gradbišču od uvedbe izvajalca v delo do zaključka gradnje na terenu (tč. 3.3.1 Opisa naročila). Pogodbena dolžnost inženirja je, da spremlja pogodbene obveznosti izvajalca gradnje.</w:t>
      </w:r>
    </w:p>
    <w:p w14:paraId="0EA08ECB" w14:textId="77777777" w:rsidR="00E62186" w:rsidRPr="009111A5" w:rsidRDefault="00E62186" w:rsidP="00E62186">
      <w:pPr>
        <w:pStyle w:val="EndnoteText"/>
        <w:jc w:val="both"/>
        <w:rPr>
          <w:rFonts w:ascii="Tahoma" w:hAnsi="Tahoma" w:cs="Tahoma"/>
          <w:szCs w:val="20"/>
        </w:rPr>
      </w:pPr>
    </w:p>
    <w:p w14:paraId="4092B6A5" w14:textId="77777777" w:rsidR="00E62186" w:rsidRPr="009111A5" w:rsidRDefault="00E62186" w:rsidP="00E62186">
      <w:pPr>
        <w:pStyle w:val="EndnoteText"/>
        <w:numPr>
          <w:ilvl w:val="0"/>
          <w:numId w:val="18"/>
        </w:numPr>
        <w:ind w:left="284" w:hanging="284"/>
        <w:jc w:val="both"/>
        <w:rPr>
          <w:rFonts w:ascii="Tahoma" w:hAnsi="Tahoma" w:cs="Tahoma"/>
          <w:szCs w:val="20"/>
        </w:rPr>
      </w:pPr>
      <w:r w:rsidRPr="009111A5">
        <w:rPr>
          <w:rFonts w:ascii="Tahoma" w:hAnsi="Tahoma" w:cs="Tahoma"/>
          <w:szCs w:val="20"/>
        </w:rPr>
        <w:t>21. člen pogodbe</w:t>
      </w:r>
    </w:p>
    <w:p w14:paraId="5775BAEC" w14:textId="77777777" w:rsidR="00E62186" w:rsidRPr="009111A5" w:rsidRDefault="00E62186" w:rsidP="00E62186">
      <w:pPr>
        <w:rPr>
          <w:rFonts w:ascii="Tahoma" w:hAnsi="Tahoma" w:cs="Tahoma"/>
          <w:sz w:val="20"/>
          <w:szCs w:val="20"/>
        </w:rPr>
      </w:pPr>
    </w:p>
    <w:p w14:paraId="5A90C78D" w14:textId="77777777" w:rsidR="00E62186" w:rsidRDefault="00E62186" w:rsidP="00E62186">
      <w:pPr>
        <w:jc w:val="both"/>
        <w:rPr>
          <w:rFonts w:ascii="Tahoma" w:hAnsi="Tahoma" w:cs="Tahoma"/>
          <w:sz w:val="20"/>
          <w:szCs w:val="20"/>
        </w:rPr>
      </w:pPr>
      <w:r w:rsidRPr="009111A5">
        <w:rPr>
          <w:rFonts w:ascii="Tahoma" w:hAnsi="Tahoma" w:cs="Tahoma"/>
          <w:sz w:val="20"/>
          <w:szCs w:val="20"/>
        </w:rPr>
        <w:t xml:space="preserve">Naročnik bo odpravil kontradiktornosti </w:t>
      </w:r>
      <w:r>
        <w:rPr>
          <w:rFonts w:ascii="Tahoma" w:hAnsi="Tahoma" w:cs="Tahoma"/>
          <w:sz w:val="20"/>
          <w:szCs w:val="20"/>
        </w:rPr>
        <w:t xml:space="preserve">na način, da bo pravočasnost v prvem in tretjem odstavku 21. člena kot bistvena sestavine pogodbe brisana. </w:t>
      </w:r>
    </w:p>
    <w:p w14:paraId="7F444190" w14:textId="77777777" w:rsidR="00E62186" w:rsidRDefault="00E62186" w:rsidP="00E62186">
      <w:pPr>
        <w:jc w:val="both"/>
        <w:rPr>
          <w:rFonts w:ascii="Tahoma" w:hAnsi="Tahoma" w:cs="Tahoma"/>
          <w:sz w:val="20"/>
          <w:szCs w:val="20"/>
        </w:rPr>
      </w:pPr>
    </w:p>
    <w:p w14:paraId="78942D3E" w14:textId="77777777" w:rsidR="00E62186" w:rsidRDefault="00E62186" w:rsidP="00E62186">
      <w:pPr>
        <w:jc w:val="both"/>
        <w:rPr>
          <w:rFonts w:ascii="Tahoma" w:hAnsi="Tahoma" w:cs="Tahoma"/>
          <w:sz w:val="20"/>
          <w:szCs w:val="20"/>
        </w:rPr>
      </w:pPr>
      <w:r>
        <w:rPr>
          <w:rFonts w:ascii="Tahoma" w:hAnsi="Tahoma" w:cs="Tahoma"/>
          <w:sz w:val="20"/>
          <w:szCs w:val="20"/>
        </w:rPr>
        <w:t>V drugem odstavku 21. člena bo naročnik dodal klavzulo, da se pogodbena kazen sme obračunati le, če se sestankov ne izvaja ali ne izvaja v rokih iz razlogov, ki so na strani izvajalca.</w:t>
      </w:r>
    </w:p>
    <w:p w14:paraId="67988E25" w14:textId="77777777" w:rsidR="00E62186" w:rsidRDefault="00E62186" w:rsidP="00E62186">
      <w:pPr>
        <w:jc w:val="both"/>
        <w:rPr>
          <w:rFonts w:ascii="Tahoma" w:hAnsi="Tahoma" w:cs="Tahoma"/>
          <w:sz w:val="20"/>
          <w:szCs w:val="20"/>
        </w:rPr>
      </w:pPr>
    </w:p>
    <w:p w14:paraId="62920D90" w14:textId="77777777" w:rsidR="00E62186" w:rsidRDefault="00E62186" w:rsidP="00E62186">
      <w:pPr>
        <w:jc w:val="both"/>
        <w:rPr>
          <w:rFonts w:ascii="Tahoma" w:hAnsi="Tahoma" w:cs="Tahoma"/>
          <w:sz w:val="20"/>
          <w:szCs w:val="20"/>
        </w:rPr>
      </w:pPr>
      <w:r>
        <w:rPr>
          <w:rFonts w:ascii="Tahoma" w:hAnsi="Tahoma" w:cs="Tahoma"/>
          <w:sz w:val="20"/>
          <w:szCs w:val="20"/>
        </w:rPr>
        <w:t xml:space="preserve">Naročnik četrtega odstavka 21. člena ne bo spreminjal, ker člen ustrezno opredeljuje, da se morebitna škoda ali dodatni stroški obračunajo samo v primeru, da nastanejo kot posledica neustrezno opravljenih nalog v postopkih javnih naročil, za katere je izvajalec zadolžen. </w:t>
      </w:r>
    </w:p>
    <w:p w14:paraId="181F2B46" w14:textId="77777777" w:rsidR="00E62186" w:rsidRDefault="00E62186" w:rsidP="00E62186">
      <w:pPr>
        <w:jc w:val="both"/>
        <w:rPr>
          <w:rFonts w:ascii="Tahoma" w:hAnsi="Tahoma" w:cs="Tahoma"/>
          <w:sz w:val="20"/>
          <w:szCs w:val="20"/>
        </w:rPr>
      </w:pPr>
    </w:p>
    <w:p w14:paraId="7ECBEDB9" w14:textId="77777777" w:rsidR="00E62186" w:rsidRDefault="00E62186" w:rsidP="00E62186">
      <w:pPr>
        <w:jc w:val="both"/>
        <w:rPr>
          <w:rFonts w:ascii="Tahoma" w:hAnsi="Tahoma" w:cs="Tahoma"/>
          <w:sz w:val="20"/>
          <w:szCs w:val="20"/>
        </w:rPr>
      </w:pPr>
      <w:r>
        <w:rPr>
          <w:rFonts w:ascii="Tahoma" w:hAnsi="Tahoma" w:cs="Tahoma"/>
          <w:sz w:val="20"/>
          <w:szCs w:val="20"/>
        </w:rPr>
        <w:t>V Opisu naročila se spremeni zadnji odstavek točke 3.3.1, ki se prav tako veže na izpolnjevanje bistvenih sestavin pogodbe.</w:t>
      </w:r>
    </w:p>
    <w:bookmarkEnd w:id="0"/>
    <w:p w14:paraId="706BD57B" w14:textId="77777777" w:rsidR="00E62186" w:rsidRPr="009111A5" w:rsidRDefault="00E62186" w:rsidP="00E62186">
      <w:pPr>
        <w:rPr>
          <w:rFonts w:ascii="Tahoma" w:hAnsi="Tahoma" w:cs="Tahoma"/>
          <w:sz w:val="20"/>
          <w:szCs w:val="20"/>
        </w:rPr>
      </w:pPr>
    </w:p>
    <w:sectPr w:rsidR="00E62186" w:rsidRPr="009111A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4596" w14:textId="77777777" w:rsidR="00023691" w:rsidRDefault="00023691">
      <w:r>
        <w:separator/>
      </w:r>
    </w:p>
  </w:endnote>
  <w:endnote w:type="continuationSeparator" w:id="0">
    <w:p w14:paraId="00F32BD7" w14:textId="77777777" w:rsidR="00023691" w:rsidRDefault="0002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65D88" w14:textId="77777777" w:rsidR="004C2502" w:rsidRDefault="004C2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AF51"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67B2AB32" w14:textId="77777777">
      <w:trPr>
        <w:cantSplit/>
        <w:trHeight w:val="785"/>
      </w:trPr>
      <w:tc>
        <w:tcPr>
          <w:tcW w:w="3614" w:type="dxa"/>
          <w:tcBorders>
            <w:top w:val="single" w:sz="4" w:space="0" w:color="auto"/>
          </w:tcBorders>
          <w:vAlign w:val="center"/>
        </w:tcPr>
        <w:p w14:paraId="2FD98F38" w14:textId="77777777" w:rsidR="00E813F4" w:rsidRDefault="00E813F4">
          <w:pPr>
            <w:pStyle w:val="BodyText"/>
            <w:rPr>
              <w:sz w:val="16"/>
            </w:rPr>
          </w:pPr>
        </w:p>
      </w:tc>
      <w:tc>
        <w:tcPr>
          <w:tcW w:w="956" w:type="dxa"/>
          <w:tcBorders>
            <w:top w:val="single" w:sz="4" w:space="0" w:color="auto"/>
          </w:tcBorders>
          <w:vAlign w:val="center"/>
        </w:tcPr>
        <w:p w14:paraId="4858142F"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60B3BCB" w14:textId="77777777" w:rsidR="00E813F4" w:rsidRDefault="00E813F4">
          <w:pPr>
            <w:pStyle w:val="Footer"/>
            <w:rPr>
              <w:sz w:val="16"/>
            </w:rPr>
          </w:pPr>
        </w:p>
      </w:tc>
      <w:tc>
        <w:tcPr>
          <w:tcW w:w="3240" w:type="dxa"/>
          <w:tcBorders>
            <w:top w:val="single" w:sz="4" w:space="0" w:color="auto"/>
          </w:tcBorders>
          <w:vAlign w:val="center"/>
        </w:tcPr>
        <w:p w14:paraId="2801CA17" w14:textId="4A774EB1"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F46F88">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F46F88">
            <w:rPr>
              <w:rStyle w:val="PageNumber"/>
              <w:noProof/>
              <w:sz w:val="16"/>
            </w:rPr>
            <w:t>2</w:t>
          </w:r>
          <w:r>
            <w:rPr>
              <w:rStyle w:val="PageNumber"/>
              <w:sz w:val="16"/>
            </w:rPr>
            <w:fldChar w:fldCharType="end"/>
          </w:r>
        </w:p>
      </w:tc>
    </w:tr>
  </w:tbl>
  <w:p w14:paraId="4C5E8B02" w14:textId="77777777" w:rsidR="00E813F4" w:rsidRDefault="00E813F4">
    <w:pPr>
      <w:pStyle w:val="Footer"/>
      <w:rPr>
        <w:rFonts w:ascii="Arial" w:hAnsi="Arial"/>
        <w:sz w:val="2"/>
        <w:lang w:val="en-US"/>
      </w:rPr>
    </w:pPr>
  </w:p>
  <w:p w14:paraId="6207B081"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A4F4" w14:textId="77777777" w:rsidR="00E813F4" w:rsidRDefault="00E813F4" w:rsidP="002507C2">
    <w:pPr>
      <w:pStyle w:val="Footer"/>
      <w:ind w:firstLine="540"/>
    </w:pPr>
    <w:r>
      <w:t xml:space="preserve">  </w:t>
    </w:r>
    <w:r w:rsidR="004C2502" w:rsidRPr="00643501">
      <w:rPr>
        <w:noProof/>
        <w:lang w:eastAsia="sl-SI"/>
      </w:rPr>
      <w:drawing>
        <wp:inline distT="0" distB="0" distL="0" distR="0" wp14:anchorId="244F9935" wp14:editId="1CB554A2">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4C2502" w:rsidRPr="00643501">
      <w:rPr>
        <w:noProof/>
        <w:lang w:eastAsia="sl-SI"/>
      </w:rPr>
      <w:drawing>
        <wp:inline distT="0" distB="0" distL="0" distR="0" wp14:anchorId="737C7E2D" wp14:editId="0A016E73">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4C2502" w:rsidRPr="00CF74F9">
      <w:rPr>
        <w:noProof/>
        <w:lang w:eastAsia="sl-SI"/>
      </w:rPr>
      <w:drawing>
        <wp:inline distT="0" distB="0" distL="0" distR="0" wp14:anchorId="73F6ED0B" wp14:editId="62F0B2D5">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5FE6E095"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4A9B9" w14:textId="77777777" w:rsidR="00023691" w:rsidRDefault="00023691">
      <w:r>
        <w:separator/>
      </w:r>
    </w:p>
  </w:footnote>
  <w:footnote w:type="continuationSeparator" w:id="0">
    <w:p w14:paraId="5B593DBC" w14:textId="77777777" w:rsidR="00023691" w:rsidRDefault="00023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4B7C" w14:textId="77777777" w:rsidR="004C2502" w:rsidRDefault="004C2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417DC" w14:textId="77777777" w:rsidR="004C2502" w:rsidRDefault="004C2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FCC2" w14:textId="77777777" w:rsidR="00DB7CDA" w:rsidRDefault="004C2502">
    <w:pPr>
      <w:pStyle w:val="Header"/>
    </w:pPr>
    <w:r>
      <w:rPr>
        <w:noProof/>
        <w:lang w:eastAsia="sl-SI"/>
      </w:rPr>
      <w:drawing>
        <wp:anchor distT="0" distB="0" distL="114300" distR="114300" simplePos="0" relativeHeight="251657728" behindDoc="1" locked="0" layoutInCell="1" allowOverlap="1" wp14:anchorId="0BF04B1A" wp14:editId="1C7DE1E4">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7D21157"/>
    <w:multiLevelType w:val="hybridMultilevel"/>
    <w:tmpl w:val="6C8E210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6B9C02FD"/>
    <w:multiLevelType w:val="hybridMultilevel"/>
    <w:tmpl w:val="A4A84A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8"/>
  </w:num>
  <w:num w:numId="4">
    <w:abstractNumId w:val="7"/>
  </w:num>
  <w:num w:numId="5">
    <w:abstractNumId w:val="15"/>
  </w:num>
  <w:num w:numId="6">
    <w:abstractNumId w:val="16"/>
  </w:num>
  <w:num w:numId="7">
    <w:abstractNumId w:val="13"/>
  </w:num>
  <w:num w:numId="8">
    <w:abstractNumId w:val="5"/>
  </w:num>
  <w:num w:numId="9">
    <w:abstractNumId w:val="10"/>
  </w:num>
  <w:num w:numId="10">
    <w:abstractNumId w:val="6"/>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02"/>
    <w:rsid w:val="00023691"/>
    <w:rsid w:val="000646A9"/>
    <w:rsid w:val="00123FA1"/>
    <w:rsid w:val="001836BB"/>
    <w:rsid w:val="00216549"/>
    <w:rsid w:val="002507C2"/>
    <w:rsid w:val="00290551"/>
    <w:rsid w:val="002F11DE"/>
    <w:rsid w:val="00303A60"/>
    <w:rsid w:val="003133A6"/>
    <w:rsid w:val="00314162"/>
    <w:rsid w:val="003560E2"/>
    <w:rsid w:val="003579C0"/>
    <w:rsid w:val="00424A5A"/>
    <w:rsid w:val="0044323F"/>
    <w:rsid w:val="004B34B5"/>
    <w:rsid w:val="004C2502"/>
    <w:rsid w:val="00556816"/>
    <w:rsid w:val="00634B0D"/>
    <w:rsid w:val="00637BE6"/>
    <w:rsid w:val="007B4997"/>
    <w:rsid w:val="009B1FD9"/>
    <w:rsid w:val="00A05C73"/>
    <w:rsid w:val="00A17575"/>
    <w:rsid w:val="00A369E3"/>
    <w:rsid w:val="00A64A96"/>
    <w:rsid w:val="00AD3747"/>
    <w:rsid w:val="00C4134D"/>
    <w:rsid w:val="00D24DC5"/>
    <w:rsid w:val="00D3215A"/>
    <w:rsid w:val="00DB589F"/>
    <w:rsid w:val="00DB7CDA"/>
    <w:rsid w:val="00E51016"/>
    <w:rsid w:val="00E53EAC"/>
    <w:rsid w:val="00E62186"/>
    <w:rsid w:val="00E66D5B"/>
    <w:rsid w:val="00E813F4"/>
    <w:rsid w:val="00EA1375"/>
    <w:rsid w:val="00ED6B3C"/>
    <w:rsid w:val="00EF3567"/>
    <w:rsid w:val="00F36796"/>
    <w:rsid w:val="00F46F88"/>
    <w:rsid w:val="00F62D6F"/>
    <w:rsid w:val="00F750AE"/>
    <w:rsid w:val="00FA1E40"/>
    <w:rsid w:val="00FB09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B3D2B3"/>
  <w15:chartTrackingRefBased/>
  <w15:docId w15:val="{14032A88-C464-4D00-A9C0-99E4F786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D3215A"/>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D3215A"/>
    <w:rPr>
      <w:b/>
      <w:bCs/>
      <w:sz w:val="24"/>
      <w:szCs w:val="24"/>
    </w:rPr>
  </w:style>
  <w:style w:type="character" w:customStyle="1" w:styleId="gray">
    <w:name w:val="gray"/>
    <w:basedOn w:val="DefaultParagraphFont"/>
    <w:rsid w:val="00D3215A"/>
  </w:style>
  <w:style w:type="character" w:customStyle="1" w:styleId="EndnoteTextChar">
    <w:name w:val="Endnote Text Char"/>
    <w:basedOn w:val="DefaultParagraphFont"/>
    <w:link w:val="EndnoteText"/>
    <w:semiHidden/>
    <w:rsid w:val="00DB589F"/>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9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7</TotalTime>
  <Pages>2</Pages>
  <Words>588</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9</cp:revision>
  <cp:lastPrinted>2020-10-02T07:59:00Z</cp:lastPrinted>
  <dcterms:created xsi:type="dcterms:W3CDTF">2020-09-28T09:16:00Z</dcterms:created>
  <dcterms:modified xsi:type="dcterms:W3CDTF">2020-10-02T08:00:00Z</dcterms:modified>
</cp:coreProperties>
</file>